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743A0" w14:textId="5F9BB17C" w:rsidR="00F11375" w:rsidRDefault="009B6158" w:rsidP="00F1137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F11375">
        <w:rPr>
          <w:rFonts w:ascii="Times New Roman" w:hAnsi="Times New Roman" w:cs="Times New Roman"/>
          <w:sz w:val="28"/>
          <w:szCs w:val="28"/>
        </w:rPr>
        <w:t>Учебно-методическое обеспечение.</w:t>
      </w:r>
    </w:p>
    <w:p w14:paraId="1C2162FC" w14:textId="5AE68C05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Внутришкольная методическая работа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— </w:t>
      </w:r>
      <w:r w:rsidRPr="00F11375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важное звено</w:t>
      </w:r>
      <w:r w:rsidRPr="00F11375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в целостной системе непрерывного повышения квалификации педагогических кадров, эта работа направлена на ф</w:t>
      </w:r>
      <w:r w:rsidRPr="00F11375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 xml:space="preserve">ормирование целостного работоспособного педагогического </w:t>
      </w:r>
      <w:proofErr w:type="gramStart"/>
      <w:r w:rsidRPr="00F11375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коллектива  через</w:t>
      </w:r>
      <w:proofErr w:type="gramEnd"/>
      <w:r w:rsidRPr="00F11375">
        <w:rPr>
          <w:rFonts w:ascii="Times New Roman" w:hAnsi="Times New Roman" w:cs="Times New Roman"/>
          <w:b w:val="0"/>
          <w:bCs w:val="0"/>
          <w:iCs/>
          <w:sz w:val="24"/>
          <w:szCs w:val="24"/>
        </w:rPr>
        <w:t>:</w:t>
      </w:r>
    </w:p>
    <w:p w14:paraId="47DF2541" w14:textId="77777777" w:rsidR="00F11375" w:rsidRPr="00F11375" w:rsidRDefault="00F11375" w:rsidP="000B05FD">
      <w:pPr>
        <w:pStyle w:val="1"/>
        <w:numPr>
          <w:ilvl w:val="0"/>
          <w:numId w:val="20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создание условий и поддержку самообразования учителей;</w:t>
      </w:r>
    </w:p>
    <w:p w14:paraId="56A501EF" w14:textId="77777777" w:rsidR="00F11375" w:rsidRPr="00F11375" w:rsidRDefault="00F11375" w:rsidP="000B05FD">
      <w:pPr>
        <w:pStyle w:val="1"/>
        <w:numPr>
          <w:ilvl w:val="0"/>
          <w:numId w:val="20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сплочение педагогического коллектива;</w:t>
      </w:r>
    </w:p>
    <w:p w14:paraId="13480711" w14:textId="77777777" w:rsidR="00F11375" w:rsidRPr="00F11375" w:rsidRDefault="00F11375" w:rsidP="000B05FD">
      <w:pPr>
        <w:pStyle w:val="1"/>
        <w:numPr>
          <w:ilvl w:val="0"/>
          <w:numId w:val="20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диагностику и анализ конкретного учебно-воспитательного процесса и его ре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>зультатов;</w:t>
      </w:r>
    </w:p>
    <w:p w14:paraId="4D43D777" w14:textId="77777777" w:rsidR="00F11375" w:rsidRPr="00F11375" w:rsidRDefault="00F11375" w:rsidP="000B05FD">
      <w:pPr>
        <w:pStyle w:val="1"/>
        <w:numPr>
          <w:ilvl w:val="0"/>
          <w:numId w:val="20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поддержку и стимулирование педагогического творчества и инициативы учите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>лей; приобщение коллектива к научно-исследовательской работе по ак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>туальным проблемам школы.</w:t>
      </w:r>
    </w:p>
    <w:p w14:paraId="3EADC43A" w14:textId="77777777" w:rsidR="00F11375" w:rsidRPr="00F11375" w:rsidRDefault="00F11375" w:rsidP="000B05FD">
      <w:pPr>
        <w:pStyle w:val="1"/>
        <w:numPr>
          <w:ilvl w:val="0"/>
          <w:numId w:val="20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создание благоприятных социально-психологичес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>ких, демократических условий для эффективной работы учителей;</w:t>
      </w:r>
    </w:p>
    <w:p w14:paraId="2B4DB04D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В МБОУ «Средняя общеобразовательная школа №12» г. Калуги используются коллективные и индивидуальные формы организации методической работы.</w:t>
      </w:r>
    </w:p>
    <w:p w14:paraId="5E713B89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Коллективные формы методической работы -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семина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 xml:space="preserve">ры,   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педагогические советы, работа в школь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 xml:space="preserve">ных методических объединениях. </w:t>
      </w:r>
    </w:p>
    <w:p w14:paraId="3905CE23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Индивидуальные формы методической работы — индивидуальные кон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 xml:space="preserve">сультации,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наставничество,  работа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над  темой по самообразованию, участие в конкурсах.</w:t>
      </w:r>
    </w:p>
    <w:p w14:paraId="2EC1E69D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школе функционируют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8  МО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учителей-предметников и МО классных руководителей:</w:t>
      </w:r>
    </w:p>
    <w:p w14:paraId="5FB8DCF7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начальных классов</w:t>
      </w:r>
    </w:p>
    <w:p w14:paraId="5201D7F4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русского языка и литературы</w:t>
      </w:r>
    </w:p>
    <w:p w14:paraId="2BC69EE2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английского языка</w:t>
      </w:r>
    </w:p>
    <w:p w14:paraId="7DCA0583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математики, информатики и физики</w:t>
      </w:r>
    </w:p>
    <w:p w14:paraId="4A426262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учителей химии, биологии </w:t>
      </w:r>
    </w:p>
    <w:p w14:paraId="6FC523BD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истории и географии</w:t>
      </w:r>
    </w:p>
    <w:p w14:paraId="78F8F734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технологии</w:t>
      </w:r>
    </w:p>
    <w:p w14:paraId="02307550" w14:textId="77777777" w:rsidR="00F11375" w:rsidRPr="00F11375" w:rsidRDefault="00F11375" w:rsidP="000B05FD">
      <w:pPr>
        <w:pStyle w:val="1"/>
        <w:numPr>
          <w:ilvl w:val="0"/>
          <w:numId w:val="21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учителей физической культуры</w:t>
      </w:r>
    </w:p>
    <w:p w14:paraId="18113570" w14:textId="77777777" w:rsidR="00F11375" w:rsidRPr="00F11375" w:rsidRDefault="00F11375" w:rsidP="000B05FD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73BC614" w14:textId="77777777" w:rsidR="00F11375" w:rsidRPr="00F11375" w:rsidRDefault="00F11375" w:rsidP="000B05FD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педагогическом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коллективе  22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молодых специалиста.</w:t>
      </w:r>
    </w:p>
    <w:p w14:paraId="7B2AED8A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Работа с молодыми специалистами осуществлялась через:</w:t>
      </w:r>
    </w:p>
    <w:p w14:paraId="38E7C623" w14:textId="309C38C6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- наставничество</w:t>
      </w:r>
      <w:r w:rsidR="000B05FD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2EA9020F" w14:textId="11D91A8D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- педагогическое самообразование</w:t>
      </w:r>
      <w:r w:rsidR="000B05FD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24C0CF05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- собеседование;</w:t>
      </w:r>
    </w:p>
    <w:p w14:paraId="13D2B6EE" w14:textId="50DC50E3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посещение  семинаров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, открытых уроков</w:t>
      </w:r>
      <w:r w:rsidR="000B05FD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15C08036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- индивидуальные консультации;</w:t>
      </w:r>
    </w:p>
    <w:p w14:paraId="1503507E" w14:textId="21C53EAA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- посещение мероприятий, организованных для молодых педагогов, которые проводит МБУ «Центр «Стратегия» г. Калуги</w:t>
      </w:r>
      <w:r w:rsidR="00C941ED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3B33A014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Методическая работа школы строится на основе годового плана. Каждое МО работает над единой методической темой, тесно связанной с методической темой школы, имеет свой план работы, в соответствии с темой и целью методической службы школы. Все они работают над созданием системы обучения, обеспечивающей потребности каждого ученика в соответствии с его склонностями, интересами возможностями.</w:t>
      </w:r>
    </w:p>
    <w:p w14:paraId="469102D8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 целью обобщения передового педагогического опыта учителя проводят открытые уроки, выступают на заседаниях предметных методических объединений, педагогических советах, городских семинарах, размещают свои разработки уроков, внеклассных мероприятий в сети Интернет, печатных изданиях. Печатные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работы  имеют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более  20 учителей.</w:t>
      </w:r>
    </w:p>
    <w:p w14:paraId="442701AB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Учителя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работают  в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творческих группах, являются членами  предметных ассоциаций  </w:t>
      </w:r>
    </w:p>
    <w:p w14:paraId="2777D7DC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Кузнецова С.В. - работа в творческой группе учителей химии города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Калуги  -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председатель группы,  председатеья АШУХ (ассоциациии школьных учителей химии) г. Калуги, председатель комиссии по проверке экзаменационных работ ГИА химия 9 класс),  член национальной ассоциации учителей естественных наук, член ассоциации  учителей химии Калужской области.</w:t>
      </w:r>
    </w:p>
    <w:p w14:paraId="3BA0EB7D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Егорова Е.Н., учитель математики состоит в городской группе учителей по созданию 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Google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формы.</w:t>
      </w:r>
    </w:p>
    <w:p w14:paraId="2776E8B6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Гаврикова Д.А.- учитель русского языка и литературы является членом городской творческой группы по формированию функциональной грамотности </w:t>
      </w:r>
    </w:p>
    <w:p w14:paraId="17CA60D7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Данилочкина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А.В. .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, учитель математики,  член творческой городской группы по формированию функциональной грамотности</w:t>
      </w:r>
    </w:p>
    <w:p w14:paraId="49F1DFF6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Ассоциация учителей начальных классов Калужской области – 10 учителей,  Ефремова О.В., -ассоциация учителей Калужской области по биологии,  Балан Н.Н. , Зверькова Н.С.- члены городского МО учителей истории и обществознания, члены областной ассоциации учителей Калужской области, ,члены  городского МО учителей математики, областной ассоциации учителей математики Калужской области -2 учителя (ФисенкоИ.А., Егорова Е.Н.),  член областной ассоциации учителей технологии Калужской области - Слесарева Е.А. , член областной  экспертной группы по проверке ЕГЭ по английскому языку,  с 2019 года   член государственной комиссии на выпускных государственных экзаменах КГУ института мировых языков -Комиссарова С.А. , </w:t>
      </w:r>
    </w:p>
    <w:p w14:paraId="5F29C19F" w14:textId="5E6F0E79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Соловьева Е.В., учитель информатики, состоит в творческой группе учителей информатики по разработке олимпиадных задач для учащихся.</w:t>
      </w:r>
    </w:p>
    <w:p w14:paraId="5FF5E81F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Педагогический коллектив школы участвует в реализации проектов: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3"/>
        <w:gridCol w:w="1898"/>
      </w:tblGrid>
      <w:tr w:rsidR="00F11375" w:rsidRPr="00F11375" w14:paraId="04A3F094" w14:textId="77777777" w:rsidTr="00F11375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D4A9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Тема инновационного проекта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4AB7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Сроки реализации</w:t>
            </w:r>
          </w:p>
        </w:tc>
      </w:tr>
      <w:tr w:rsidR="00F11375" w:rsidRPr="00F11375" w14:paraId="16604D1D" w14:textId="77777777" w:rsidTr="00F11375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03AE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1.Национальный проект «Образование» в рамках Федерального проекта «Успех каждого ребенка», техническая направленность, «Робототехника». </w:t>
            </w:r>
            <w:proofErr w:type="gramStart"/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Приказ  Министерства</w:t>
            </w:r>
            <w:proofErr w:type="gramEnd"/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образования и науки </w:t>
            </w: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Калужской области от 30.10.2019г № 1719 « Об утверждении перечня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«Успех каждого ребенка», с указанием участников.</w:t>
            </w:r>
          </w:p>
          <w:p w14:paraId="5F07009A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FE58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С 2020г.</w:t>
            </w:r>
          </w:p>
        </w:tc>
      </w:tr>
      <w:tr w:rsidR="00F11375" w:rsidRPr="00F11375" w14:paraId="7FD37668" w14:textId="77777777" w:rsidTr="00F11375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E88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5. Проект сбербанка «Вклад в </w:t>
            </w:r>
            <w:proofErr w:type="gramStart"/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будущее» </w:t>
            </w:r>
            <w:r w:rsidRPr="00F11375">
              <w:rPr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по</w:t>
            </w:r>
            <w:proofErr w:type="gramEnd"/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развитию личностного потенциала, «Создание личностно-развивающей образовательной среды в ОУ» . Письмо Государственного автономного образовательного учреждения дополнительного профессионального </w:t>
            </w:r>
            <w:proofErr w:type="gramStart"/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образования  Калужской</w:t>
            </w:r>
            <w:proofErr w:type="gramEnd"/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области «Калужский государственный инститтут развития образования» ( ГАОУ ДПО «КГИРО» от 01.11. 2019г № 1446 «О планировании обучения руководителей и педагогов образовательных организаций в рамках комплексной Программы по развитию личностного потенциала. В </w:t>
            </w:r>
            <w:proofErr w:type="gramStart"/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приложении  указаны</w:t>
            </w:r>
            <w:proofErr w:type="gramEnd"/>
            <w:r w:rsidRPr="00F11375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 образовательные организации участницы комплексной программы по развитию личнстного потенциала в 2020 году.</w:t>
            </w:r>
          </w:p>
          <w:p w14:paraId="16E92557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3B59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 2020г. </w:t>
            </w:r>
          </w:p>
        </w:tc>
      </w:tr>
      <w:tr w:rsidR="00F11375" w:rsidRPr="00F11375" w14:paraId="68C908F8" w14:textId="77777777" w:rsidTr="00F11375"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7302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Региональный проект «Школа правовых знаний: миссия выполнима», проводимого при финансовой </w:t>
            </w:r>
            <w:proofErr w:type="gramStart"/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поддержке  Министерства</w:t>
            </w:r>
            <w:proofErr w:type="gramEnd"/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внутренней политики и массовых коммуникаций Калужской области и Фонда оператора президентских грантов по развитию гражданского общества, которое провели студенты Института истории и права КГУ имени К.Э. Циолковского.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FE0D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 2022г. </w:t>
            </w:r>
          </w:p>
        </w:tc>
      </w:tr>
    </w:tbl>
    <w:p w14:paraId="036A008B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4A37DEF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Квалификационные категории</w:t>
      </w:r>
    </w:p>
    <w:p w14:paraId="5F22FE75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Высшая-23</w:t>
      </w:r>
    </w:p>
    <w:p w14:paraId="5C88B707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Первая- 15</w:t>
      </w:r>
    </w:p>
    <w:p w14:paraId="03E2704C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Кол-во педагогов, прошедших диагностику профессиональных дефицитов- 2 педагога-учитель географии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и  учитель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математики.</w:t>
      </w:r>
    </w:p>
    <w:p w14:paraId="20FAC48A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В школе созданы условия для успешного решения проблем, стоящих перед методическими объединениями.</w:t>
      </w:r>
    </w:p>
    <w:p w14:paraId="4F52AD0F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Весь коллектив обучен и владеет навыками дистанционной работы. Педагоги имеют возможность дистанционно обучаться на различных курсах. Постоянно действует система семинаров. На протяжении предыдущих лет методическая служба школы занимается вопросами использования новых современных технологий в образовательном процессе.</w:t>
      </w:r>
    </w:p>
    <w:p w14:paraId="31C60ADE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   Муниципальное бюджетное общеобразовательное учреждение «Средняя общеобразовательная школа №12» города Калуги и Федеральное государственное автономное образовательное учреждение высшего образования «Российский национальный исследовательский медицинский университет имени Н.И. Пирогова» Министерства здравоохранения Российской Федерации заключили соглашение </w:t>
      </w: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о сотрудничестве в  организации и осуществлении деятельности, способствующей  предпрофессиональному образованию, углубленной подготовке учащихся 8-11 классов по профильным предметам. Заключено Соглашение о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сотрудничестве  между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Калужским государственным университетом им. К.Э. Циолковского и  муниципальным бюджетным общеобразовательным учреждением «Средняя общеобразовательная школа №12» города Калуги. Предметом настоящего Соглашения является взаимодействие и сотрудничество Сторон, направленное на организацию практической деятельности обучающихся в сфере правового просвещения учащихся общеобразовательных учреждений, повышения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уровня  их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общей правовой культуры.</w:t>
      </w:r>
    </w:p>
    <w:p w14:paraId="159BA824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Организован обмен опытом педагогов в рамках межпредметного взаимодействия, все педагоги принимали участие в вебинарах муниципального и регионального уровней в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соответствии  с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планом работы МБУ «Стратегия» в том числе: </w:t>
      </w:r>
    </w:p>
    <w:p w14:paraId="0F8E171E" w14:textId="77777777" w:rsidR="00F11375" w:rsidRPr="00F11375" w:rsidRDefault="00F11375" w:rsidP="00F11375">
      <w:pPr>
        <w:pStyle w:val="1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Все учителя – предметники, преподающие математику, химию, биологию, информатику, физику, астрономию, включая учителей начальных классов, работающих в 4-х классах,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принимают  участие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 вебинарах, проводимых на платформе «Сириус» по проведению школьного этапа Всероссийской олимпиады школьников в Калужской области в 2024   году. </w:t>
      </w:r>
    </w:p>
    <w:p w14:paraId="5919898D" w14:textId="77777777" w:rsidR="00F11375" w:rsidRPr="00F11375" w:rsidRDefault="00F11375" w:rsidP="00F11375">
      <w:pPr>
        <w:pStyle w:val="1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Государственном автономном образовательном учреждении дополнительного профессионального образования Калужской области «Калужский государственный институт развития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образования»  курсы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повышения квалификации за последние 5 лет прощли КПК 98 педагогических работников включая членов администрации. </w:t>
      </w:r>
    </w:p>
    <w:p w14:paraId="43BED424" w14:textId="77777777" w:rsidR="00F11375" w:rsidRPr="00F11375" w:rsidRDefault="00F11375" w:rsidP="00F11375">
      <w:pPr>
        <w:pStyle w:val="1"/>
        <w:numPr>
          <w:ilvl w:val="0"/>
          <w:numId w:val="2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2024 учебном году школа прошла процедуру автоматизированной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самодиагностики  в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рамках проекта «Школа Минпросвещения России». Это инструмент определения сильных и слабых сторон, направлений развития, выявления факторов, влияющих на результат, и оснований для принятия эффективных управленческих решений,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установления  уровня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соответствия общеобразовательной организации статусу «Школа Минпросвещения России». Школа получила 154 балла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по  результатам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самодиагностики. Управленческая команда получила рекомендации по дальнейшему совершенствованию деятельности школы. С использованием конструктора программы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развития  школы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разработаны основные направления программы развития школы.</w:t>
      </w:r>
    </w:p>
    <w:p w14:paraId="0ADD54D4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Методическая работа МБОУ «Средняя общеобразовательная школа №12» г. Калуги.</w:t>
      </w:r>
    </w:p>
    <w:p w14:paraId="680C0422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Учителя принимали участие в проверке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работ  муниципального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этапа  учащихся ВСОШ.</w:t>
      </w:r>
    </w:p>
    <w:p w14:paraId="30077241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Балан НН- учитель истории и обществознания</w:t>
      </w:r>
    </w:p>
    <w:p w14:paraId="28B702A7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Зверькова Н.С.- учитель истории и обществознания</w:t>
      </w:r>
    </w:p>
    <w:p w14:paraId="0FED8EBF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Бардина И.А. – учитель географии</w:t>
      </w:r>
    </w:p>
    <w:p w14:paraId="2789F334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Чистякова М.В. - учитель географии</w:t>
      </w:r>
    </w:p>
    <w:p w14:paraId="7243E61B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Кузнецова С.В.- учитель химии</w:t>
      </w:r>
    </w:p>
    <w:p w14:paraId="31DFA04E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Комиссарова С.А.- учитель английского языка</w:t>
      </w:r>
    </w:p>
    <w:p w14:paraId="6B15ABF9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Торина Е.В.- учитель русского языка и литературы</w:t>
      </w:r>
    </w:p>
    <w:p w14:paraId="39734EEB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Кузенкова Ю.В. – учитель русского языка и литературы</w:t>
      </w:r>
    </w:p>
    <w:p w14:paraId="17A750BC" w14:textId="77777777" w:rsidR="00F11375" w:rsidRPr="00F11375" w:rsidRDefault="00F11375" w:rsidP="00F11375">
      <w:pPr>
        <w:pStyle w:val="1"/>
        <w:numPr>
          <w:ilvl w:val="0"/>
          <w:numId w:val="2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Фисенко И.А.- учитель математики</w:t>
      </w:r>
    </w:p>
    <w:p w14:paraId="08D0FB17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г.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Тула  Нефедов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В.В., учитель истории и обществознания принял участие в дистанционной конференции с сообщением  «Культурная жизнь провинциальных губерний России второй половины  19-20 веков в «зеркале периодической печати» : историографический аспект. </w:t>
      </w:r>
    </w:p>
    <w:p w14:paraId="543D5D13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Учитель математики Егорова Е.Н. и учитель истории и обществознания Зверькова Н.С. стали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победителями  в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конкурсе на соискание премий Городской Управы города Калуги </w:t>
      </w:r>
    </w:p>
    <w:p w14:paraId="512872D3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958"/>
      </w:tblGrid>
      <w:tr w:rsidR="00F11375" w:rsidRPr="00F11375" w14:paraId="6928944A" w14:textId="77777777" w:rsidTr="00F113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E916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C211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Победители на соискание премий Городской Управы города Калуги </w:t>
            </w:r>
          </w:p>
          <w:p w14:paraId="69C4CE2E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педагогами муниципальных образовательных учреждений города Калуги</w:t>
            </w:r>
          </w:p>
          <w:p w14:paraId="3E26A9E8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 работу с учащимися, проявляющими способности и таланты</w:t>
            </w:r>
          </w:p>
          <w:p w14:paraId="6C50F209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8622B6B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Ф.И.О. победителя конкурса</w:t>
            </w:r>
          </w:p>
        </w:tc>
      </w:tr>
      <w:tr w:rsidR="00F11375" w:rsidRPr="00F11375" w14:paraId="1A841056" w14:textId="77777777" w:rsidTr="00F113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4CA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3786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Егорова Екатерина Николаевна, учитель математики МБОУ «Средняя общеобразовательная школа № 12» г. Калуги</w:t>
            </w:r>
          </w:p>
        </w:tc>
      </w:tr>
      <w:tr w:rsidR="00F11375" w:rsidRPr="00F11375" w14:paraId="3880661F" w14:textId="77777777" w:rsidTr="00F11375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212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3A8A" w14:textId="77777777" w:rsidR="00F11375" w:rsidRPr="00F11375" w:rsidRDefault="00F11375" w:rsidP="00F11375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1137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Зверькова Нина Сергеевна, учитель истории МБОУ «Средняя общеобразовательная школа № 12» г.Калуги</w:t>
            </w:r>
          </w:p>
        </w:tc>
      </w:tr>
    </w:tbl>
    <w:p w14:paraId="30DA90A0" w14:textId="77777777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0344FEA" w14:textId="088E75B8" w:rsidR="00F11375" w:rsidRPr="00F11375" w:rsidRDefault="00F11375" w:rsidP="00F11375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Учителя русского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языка  Акимова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В.В.. </w:t>
      </w:r>
      <w:proofErr w:type="gramStart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,Гаврикова</w:t>
      </w:r>
      <w:proofErr w:type="gramEnd"/>
      <w:r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Д.А., учитель английского языка  Сычева П.С., учитель истории и обществознания Нефедов В.В. приняли участие в конкурсе эссе «Мои первые шаги в профессию»  </w:t>
      </w:r>
    </w:p>
    <w:p w14:paraId="7C88842F" w14:textId="67097B5E" w:rsidR="00CD6A62" w:rsidRPr="00CD6A62" w:rsidRDefault="00CD6A62" w:rsidP="007A37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CD6A62">
        <w:rPr>
          <w:rFonts w:ascii="Times New Roman" w:hAnsi="Times New Roman" w:cs="Times New Roman"/>
          <w:sz w:val="24"/>
          <w:szCs w:val="24"/>
        </w:rPr>
        <w:t>Проведены педагогические советы</w:t>
      </w:r>
      <w:r w:rsidR="00C23D8A">
        <w:rPr>
          <w:rFonts w:ascii="Times New Roman" w:hAnsi="Times New Roman" w:cs="Times New Roman"/>
          <w:sz w:val="24"/>
          <w:szCs w:val="24"/>
        </w:rPr>
        <w:t>:</w:t>
      </w:r>
    </w:p>
    <w:p w14:paraId="1C43FDA1" w14:textId="10C4B946" w:rsidR="00CD6A62" w:rsidRPr="00CD6A62" w:rsidRDefault="00CD6A62" w:rsidP="00C23D8A">
      <w:pPr>
        <w:pStyle w:val="1"/>
        <w:numPr>
          <w:ilvl w:val="0"/>
          <w:numId w:val="24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«Анализ работы школы за 2023-2024 учебный год, цели и </w:t>
      </w:r>
      <w:proofErr w:type="gramStart"/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>задачи  школы</w:t>
      </w:r>
      <w:proofErr w:type="gramEnd"/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» </w:t>
      </w:r>
    </w:p>
    <w:p w14:paraId="7765DB62" w14:textId="77777777" w:rsidR="00CD6A62" w:rsidRPr="00CD6A62" w:rsidRDefault="00CD6A62" w:rsidP="00C23D8A">
      <w:pPr>
        <w:pStyle w:val="1"/>
        <w:numPr>
          <w:ilvl w:val="0"/>
          <w:numId w:val="24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«Преемственность в обучении между уровнями начального, </w:t>
      </w:r>
      <w:proofErr w:type="gramStart"/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>основного  и</w:t>
      </w:r>
      <w:proofErr w:type="gramEnd"/>
      <w:r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среднего образования»</w:t>
      </w:r>
    </w:p>
    <w:p w14:paraId="199E2CE6" w14:textId="232EB4E8" w:rsidR="00CD6A62" w:rsidRPr="00CD6A62" w:rsidRDefault="007A37A4" w:rsidP="00C23D8A">
      <w:pPr>
        <w:pStyle w:val="1"/>
        <w:numPr>
          <w:ilvl w:val="0"/>
          <w:numId w:val="24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r w:rsidR="00CD6A62" w:rsidRPr="00CD6A62">
        <w:rPr>
          <w:rFonts w:ascii="Times New Roman" w:hAnsi="Times New Roman" w:cs="Times New Roman"/>
          <w:b w:val="0"/>
          <w:bCs w:val="0"/>
          <w:sz w:val="24"/>
          <w:szCs w:val="24"/>
        </w:rPr>
        <w:t>Буллинг в школе: принципы и практики предотвращения травли в образовательной среде»</w:t>
      </w:r>
    </w:p>
    <w:p w14:paraId="77E98289" w14:textId="77777777" w:rsidR="00CD6A62" w:rsidRPr="00C23D8A" w:rsidRDefault="00CD6A62" w:rsidP="00CD6A62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На педагогических советах   рассматривали вопросы:</w:t>
      </w:r>
    </w:p>
    <w:p w14:paraId="5441B4EF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Обсуждение и анализ учебно-методической работы за прошедший учебный год и определение задач на новый учебный год.</w:t>
      </w:r>
    </w:p>
    <w:p w14:paraId="77C715B4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Рассмотрение и обсуждение вопросов по организации учебно-воспитательной работы в школе.</w:t>
      </w:r>
    </w:p>
    <w:p w14:paraId="2B989546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Определение содержания, форм и методов работы с одаренными детьми.</w:t>
      </w:r>
    </w:p>
    <w:p w14:paraId="17A37413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Рассмотрение вопросов о работе по повышению квалификации педагогических работников.</w:t>
      </w:r>
    </w:p>
    <w:p w14:paraId="74A8C7FA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Анализ состояния воспитательной работы в школе, обсуждение планов на текущий учебный год.</w:t>
      </w:r>
    </w:p>
    <w:p w14:paraId="0A0CC22D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lastRenderedPageBreak/>
        <w:t>Рассмотрение состояния здоровья учащихся и организация работы по его укреплению. «Организация работы с обучающимися с ограниченными возможностями здоровья»</w:t>
      </w:r>
    </w:p>
    <w:p w14:paraId="2681F1AB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«Системный подход к организации работы по профилактике асоциального поведения обучающихся»</w:t>
      </w:r>
    </w:p>
    <w:p w14:paraId="6221053C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</w:rPr>
        <w:t>П</w:t>
      </w: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роведении промежуточной и итоговой аттестации учащихся.</w:t>
      </w:r>
    </w:p>
    <w:p w14:paraId="27D2C004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Обсуждение и принятие локальных актов школы.</w:t>
      </w:r>
    </w:p>
    <w:p w14:paraId="5B1D1E89" w14:textId="77777777" w:rsidR="00CD6A62" w:rsidRPr="00C23D8A" w:rsidRDefault="00CD6A62" w:rsidP="00CD6A62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Times New Roman" w:hAnsi="Times New Roman"/>
          <w:sz w:val="24"/>
          <w:szCs w:val="24"/>
        </w:rPr>
      </w:pPr>
      <w:r w:rsidRPr="00C23D8A">
        <w:rPr>
          <w:rFonts w:ascii="Times New Roman" w:hAnsi="Times New Roman"/>
          <w:sz w:val="24"/>
          <w:szCs w:val="24"/>
          <w:bdr w:val="none" w:sz="0" w:space="0" w:color="auto" w:frame="1"/>
        </w:rPr>
        <w:t>«Работа с одаренными обучающимися: выявление, поддержка, сопровождение»</w:t>
      </w:r>
    </w:p>
    <w:p w14:paraId="58649E0C" w14:textId="52B32103" w:rsidR="00CD6A62" w:rsidRPr="00744CBC" w:rsidRDefault="00CD6A62" w:rsidP="00476B90">
      <w:pPr>
        <w:numPr>
          <w:ilvl w:val="0"/>
          <w:numId w:val="25"/>
        </w:numPr>
        <w:shd w:val="clear" w:color="auto" w:fill="FFFFFF"/>
        <w:spacing w:after="0" w:line="240" w:lineRule="auto"/>
        <w:ind w:left="1020"/>
        <w:textAlignment w:val="baseline"/>
        <w:rPr>
          <w:rFonts w:ascii="Montserrat" w:hAnsi="Montserrat"/>
          <w:color w:val="00B050"/>
          <w:sz w:val="24"/>
          <w:szCs w:val="24"/>
        </w:rPr>
      </w:pPr>
      <w:r w:rsidRPr="00744CBC">
        <w:rPr>
          <w:rFonts w:ascii="Times New Roman" w:hAnsi="Times New Roman"/>
          <w:sz w:val="24"/>
          <w:szCs w:val="24"/>
          <w:bdr w:val="none" w:sz="0" w:space="0" w:color="auto" w:frame="1"/>
        </w:rPr>
        <w:t>Программа развития школы</w:t>
      </w:r>
    </w:p>
    <w:p w14:paraId="37D56E24" w14:textId="10F6449E" w:rsidR="00AB5F41" w:rsidRPr="00AB5F41" w:rsidRDefault="00AB5F41" w:rsidP="00AB5F41">
      <w:pPr>
        <w:pStyle w:val="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Проведены </w:t>
      </w:r>
      <w:r w:rsidRPr="00AB5F41">
        <w:rPr>
          <w:rFonts w:ascii="Times New Roman" w:hAnsi="Times New Roman" w:cs="Times New Roman"/>
          <w:sz w:val="24"/>
          <w:szCs w:val="24"/>
        </w:rPr>
        <w:t>семинары</w:t>
      </w: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1EF239D" w14:textId="77777777" w:rsidR="00AB5F41" w:rsidRPr="00AB5F41" w:rsidRDefault="00AB5F41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Реализация федеральных рабочих программ, курса «История родного края» </w:t>
      </w:r>
    </w:p>
    <w:p w14:paraId="1E35EAEB" w14:textId="77777777" w:rsidR="00AB5F41" w:rsidRPr="00AB5F41" w:rsidRDefault="00AB5F41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Подготовка учащихся к участию во Всероссийской олимпиаде школьников </w:t>
      </w:r>
    </w:p>
    <w:p w14:paraId="15820BA5" w14:textId="77777777" w:rsidR="00AB5F41" w:rsidRPr="00AB5F41" w:rsidRDefault="00AB5F41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>Подготовка и проведение ВПР</w:t>
      </w:r>
    </w:p>
    <w:p w14:paraId="39057D5A" w14:textId="77777777" w:rsidR="00AB5F41" w:rsidRPr="00AB5F41" w:rsidRDefault="00AB5F41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>Обсуждение вопросов по выполнению законодательства в области образования и соблюдения прав учащихся.</w:t>
      </w:r>
    </w:p>
    <w:p w14:paraId="05646316" w14:textId="22845C29" w:rsidR="00AB5F41" w:rsidRPr="007A37A4" w:rsidRDefault="00AB5F41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Рабочие </w:t>
      </w:r>
      <w:proofErr w:type="gramStart"/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>программы  предметов</w:t>
      </w:r>
      <w:proofErr w:type="gramEnd"/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ОБ</w:t>
      </w:r>
      <w:r w:rsidR="002355E9">
        <w:rPr>
          <w:rFonts w:ascii="Times New Roman" w:hAnsi="Times New Roman" w:cs="Times New Roman"/>
          <w:b w:val="0"/>
          <w:bCs w:val="0"/>
          <w:sz w:val="24"/>
          <w:szCs w:val="24"/>
        </w:rPr>
        <w:t>З</w:t>
      </w:r>
      <w:r w:rsidRPr="00AB5F41">
        <w:rPr>
          <w:rFonts w:ascii="Times New Roman" w:hAnsi="Times New Roman" w:cs="Times New Roman"/>
          <w:b w:val="0"/>
          <w:bCs w:val="0"/>
          <w:sz w:val="24"/>
          <w:szCs w:val="24"/>
        </w:rPr>
        <w:t>Р, труд (технология)</w:t>
      </w:r>
      <w:r w:rsidRPr="007A37A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5ADE062D" w14:textId="29A2F900" w:rsidR="00AB5F41" w:rsidRPr="00F11375" w:rsidRDefault="00744CBC" w:rsidP="00744CBC">
      <w:pPr>
        <w:pStyle w:val="1"/>
        <w:numPr>
          <w:ilvl w:val="0"/>
          <w:numId w:val="19"/>
        </w:numPr>
        <w:spacing w:befor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="00AB5F41" w:rsidRPr="00F11375">
        <w:rPr>
          <w:rFonts w:ascii="Times New Roman" w:hAnsi="Times New Roman" w:cs="Times New Roman"/>
          <w:b w:val="0"/>
          <w:bCs w:val="0"/>
          <w:sz w:val="24"/>
          <w:szCs w:val="24"/>
        </w:rPr>
        <w:t>ородской семинар для учителей русского и литературы «Опыт работы учителей русского языка и литературы с учащимися педгрупп с целью формирования профессиональной мотивации», см. план работы на ноябрь 2024. МБУ «Стратегия».</w:t>
      </w:r>
    </w:p>
    <w:p w14:paraId="129FC631" w14:textId="77777777" w:rsidR="00AB5F41" w:rsidRPr="00AB5F41" w:rsidRDefault="00AB5F41" w:rsidP="0077330F">
      <w:pPr>
        <w:pStyle w:val="1"/>
        <w:ind w:left="1155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2A6B951" w14:textId="1682F11D" w:rsidR="00AB5F41" w:rsidRPr="007A37A4" w:rsidRDefault="00AB5F41" w:rsidP="0077330F">
      <w:pPr>
        <w:pStyle w:val="1"/>
        <w:ind w:left="115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78E7420E" w14:textId="77777777" w:rsidR="00AB5F41" w:rsidRPr="00AB5F41" w:rsidRDefault="00AB5F41" w:rsidP="00AB5F41">
      <w:pPr>
        <w:rPr>
          <w:sz w:val="24"/>
          <w:szCs w:val="24"/>
        </w:rPr>
      </w:pPr>
    </w:p>
    <w:p w14:paraId="7120272C" w14:textId="77777777" w:rsidR="00AB5F41" w:rsidRPr="00AB5F41" w:rsidRDefault="00AB5F41" w:rsidP="00AB5F41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14:paraId="52A88B93" w14:textId="77777777" w:rsidR="00F11375" w:rsidRDefault="00F11375" w:rsidP="00F11375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sectPr w:rsidR="00F11375" w:rsidSect="00520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26540"/>
    <w:multiLevelType w:val="hybridMultilevel"/>
    <w:tmpl w:val="38A8C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90E03"/>
    <w:multiLevelType w:val="hybridMultilevel"/>
    <w:tmpl w:val="DDF23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814EB"/>
    <w:multiLevelType w:val="hybridMultilevel"/>
    <w:tmpl w:val="667C3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4C6E89"/>
    <w:multiLevelType w:val="hybridMultilevel"/>
    <w:tmpl w:val="4C40972E"/>
    <w:lvl w:ilvl="0" w:tplc="04190001">
      <w:numFmt w:val="decima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638B7"/>
    <w:multiLevelType w:val="hybridMultilevel"/>
    <w:tmpl w:val="01C2E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B0B17"/>
    <w:multiLevelType w:val="hybridMultilevel"/>
    <w:tmpl w:val="564C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1136"/>
    <w:multiLevelType w:val="hybridMultilevel"/>
    <w:tmpl w:val="11C2C3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F946DB"/>
    <w:multiLevelType w:val="hybridMultilevel"/>
    <w:tmpl w:val="4A3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C6543"/>
    <w:multiLevelType w:val="hybridMultilevel"/>
    <w:tmpl w:val="0EA8A28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 w15:restartNumberingAfterBreak="0">
    <w:nsid w:val="3A6A29E1"/>
    <w:multiLevelType w:val="multilevel"/>
    <w:tmpl w:val="B464D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1C52DA"/>
    <w:multiLevelType w:val="hybridMultilevel"/>
    <w:tmpl w:val="6F90869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1E74AC"/>
    <w:multiLevelType w:val="multilevel"/>
    <w:tmpl w:val="7BD89D2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000000"/>
      </w:rPr>
    </w:lvl>
    <w:lvl w:ilvl="1" w:tentative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2" w15:restartNumberingAfterBreak="0">
    <w:nsid w:val="4E2E05A8"/>
    <w:multiLevelType w:val="hybridMultilevel"/>
    <w:tmpl w:val="4C4097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050D06"/>
    <w:multiLevelType w:val="hybridMultilevel"/>
    <w:tmpl w:val="13F27A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7337C2"/>
    <w:multiLevelType w:val="hybridMultilevel"/>
    <w:tmpl w:val="60BCA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01813"/>
    <w:multiLevelType w:val="hybridMultilevel"/>
    <w:tmpl w:val="8BA2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93422"/>
    <w:multiLevelType w:val="hybridMultilevel"/>
    <w:tmpl w:val="9606E8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E039A2"/>
    <w:multiLevelType w:val="hybridMultilevel"/>
    <w:tmpl w:val="D77E9D2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7E903240"/>
    <w:multiLevelType w:val="hybridMultilevel"/>
    <w:tmpl w:val="AFA02E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6"/>
  </w:num>
  <w:num w:numId="13">
    <w:abstractNumId w:val="18"/>
  </w:num>
  <w:num w:numId="14">
    <w:abstractNumId w:val="15"/>
  </w:num>
  <w:num w:numId="15">
    <w:abstractNumId w:val="14"/>
  </w:num>
  <w:num w:numId="16">
    <w:abstractNumId w:val="5"/>
  </w:num>
  <w:num w:numId="17">
    <w:abstractNumId w:val="0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3"/>
  </w:num>
  <w:num w:numId="22">
    <w:abstractNumId w:val="18"/>
  </w:num>
  <w:num w:numId="23">
    <w:abstractNumId w:val="4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3B1"/>
    <w:rsid w:val="00001CC1"/>
    <w:rsid w:val="00002EB1"/>
    <w:rsid w:val="00006488"/>
    <w:rsid w:val="00012ACE"/>
    <w:rsid w:val="00023A39"/>
    <w:rsid w:val="00032DD8"/>
    <w:rsid w:val="0003792A"/>
    <w:rsid w:val="00053D19"/>
    <w:rsid w:val="00064E5A"/>
    <w:rsid w:val="000B05FD"/>
    <w:rsid w:val="000D61D2"/>
    <w:rsid w:val="000E599A"/>
    <w:rsid w:val="000E5A46"/>
    <w:rsid w:val="000F6DFA"/>
    <w:rsid w:val="0014494B"/>
    <w:rsid w:val="0015352D"/>
    <w:rsid w:val="00155462"/>
    <w:rsid w:val="001603B1"/>
    <w:rsid w:val="001A21B6"/>
    <w:rsid w:val="001A636A"/>
    <w:rsid w:val="001E429C"/>
    <w:rsid w:val="001F08F3"/>
    <w:rsid w:val="00211828"/>
    <w:rsid w:val="002133B3"/>
    <w:rsid w:val="002355E9"/>
    <w:rsid w:val="002410B1"/>
    <w:rsid w:val="00252983"/>
    <w:rsid w:val="00286D82"/>
    <w:rsid w:val="00295D28"/>
    <w:rsid w:val="002A0C6F"/>
    <w:rsid w:val="002A4EF8"/>
    <w:rsid w:val="002C5687"/>
    <w:rsid w:val="002C7186"/>
    <w:rsid w:val="002E55A4"/>
    <w:rsid w:val="00351606"/>
    <w:rsid w:val="003633B4"/>
    <w:rsid w:val="00370815"/>
    <w:rsid w:val="003743C0"/>
    <w:rsid w:val="00375926"/>
    <w:rsid w:val="0039245A"/>
    <w:rsid w:val="003A0F17"/>
    <w:rsid w:val="003B5E36"/>
    <w:rsid w:val="003B6DCC"/>
    <w:rsid w:val="003C38EE"/>
    <w:rsid w:val="003E16F1"/>
    <w:rsid w:val="003F6B4D"/>
    <w:rsid w:val="00403914"/>
    <w:rsid w:val="00412DB2"/>
    <w:rsid w:val="00430DEB"/>
    <w:rsid w:val="00433C24"/>
    <w:rsid w:val="00484A83"/>
    <w:rsid w:val="00485140"/>
    <w:rsid w:val="00491808"/>
    <w:rsid w:val="004A354C"/>
    <w:rsid w:val="004B384D"/>
    <w:rsid w:val="004D3229"/>
    <w:rsid w:val="00507FF7"/>
    <w:rsid w:val="0051765A"/>
    <w:rsid w:val="00520907"/>
    <w:rsid w:val="00541F4F"/>
    <w:rsid w:val="005432BB"/>
    <w:rsid w:val="0056047E"/>
    <w:rsid w:val="00594B44"/>
    <w:rsid w:val="005B0684"/>
    <w:rsid w:val="005B4855"/>
    <w:rsid w:val="005E346C"/>
    <w:rsid w:val="005E5571"/>
    <w:rsid w:val="00616D1A"/>
    <w:rsid w:val="00681D5B"/>
    <w:rsid w:val="006D6EDF"/>
    <w:rsid w:val="006E23AE"/>
    <w:rsid w:val="006F48EA"/>
    <w:rsid w:val="00731ED3"/>
    <w:rsid w:val="00743958"/>
    <w:rsid w:val="00744CBC"/>
    <w:rsid w:val="007450A8"/>
    <w:rsid w:val="00745191"/>
    <w:rsid w:val="007516F0"/>
    <w:rsid w:val="0075505E"/>
    <w:rsid w:val="0075739C"/>
    <w:rsid w:val="00763248"/>
    <w:rsid w:val="007655A0"/>
    <w:rsid w:val="0077330F"/>
    <w:rsid w:val="007A37A4"/>
    <w:rsid w:val="007A7F4A"/>
    <w:rsid w:val="007F46C0"/>
    <w:rsid w:val="00803759"/>
    <w:rsid w:val="00824A34"/>
    <w:rsid w:val="00850BC0"/>
    <w:rsid w:val="008753BB"/>
    <w:rsid w:val="00883DAB"/>
    <w:rsid w:val="00884936"/>
    <w:rsid w:val="008909CA"/>
    <w:rsid w:val="008A0A8B"/>
    <w:rsid w:val="008A1E65"/>
    <w:rsid w:val="008E3DE3"/>
    <w:rsid w:val="008E67DA"/>
    <w:rsid w:val="0090002F"/>
    <w:rsid w:val="00937EFB"/>
    <w:rsid w:val="00942D23"/>
    <w:rsid w:val="009747E2"/>
    <w:rsid w:val="00996447"/>
    <w:rsid w:val="009B48F0"/>
    <w:rsid w:val="009B6158"/>
    <w:rsid w:val="00A06214"/>
    <w:rsid w:val="00A345E3"/>
    <w:rsid w:val="00A36858"/>
    <w:rsid w:val="00A36906"/>
    <w:rsid w:val="00A57ADD"/>
    <w:rsid w:val="00A73338"/>
    <w:rsid w:val="00A74874"/>
    <w:rsid w:val="00A96174"/>
    <w:rsid w:val="00A97F11"/>
    <w:rsid w:val="00AB5F41"/>
    <w:rsid w:val="00AF6D50"/>
    <w:rsid w:val="00B02A78"/>
    <w:rsid w:val="00B20F09"/>
    <w:rsid w:val="00B42EE6"/>
    <w:rsid w:val="00B56398"/>
    <w:rsid w:val="00B654EC"/>
    <w:rsid w:val="00B65A01"/>
    <w:rsid w:val="00B72E64"/>
    <w:rsid w:val="00B85B6E"/>
    <w:rsid w:val="00B956D1"/>
    <w:rsid w:val="00C23D8A"/>
    <w:rsid w:val="00C25B3E"/>
    <w:rsid w:val="00C44DFD"/>
    <w:rsid w:val="00C45A70"/>
    <w:rsid w:val="00C51991"/>
    <w:rsid w:val="00C647F0"/>
    <w:rsid w:val="00C71DD8"/>
    <w:rsid w:val="00C82652"/>
    <w:rsid w:val="00C911C8"/>
    <w:rsid w:val="00C941ED"/>
    <w:rsid w:val="00C95F35"/>
    <w:rsid w:val="00CA3E9C"/>
    <w:rsid w:val="00CB7D2F"/>
    <w:rsid w:val="00CC2757"/>
    <w:rsid w:val="00CD0B06"/>
    <w:rsid w:val="00CD6A62"/>
    <w:rsid w:val="00D47858"/>
    <w:rsid w:val="00D71E14"/>
    <w:rsid w:val="00D72894"/>
    <w:rsid w:val="00D817B4"/>
    <w:rsid w:val="00D83EBF"/>
    <w:rsid w:val="00DB3713"/>
    <w:rsid w:val="00DC23D4"/>
    <w:rsid w:val="00E138D9"/>
    <w:rsid w:val="00E25EB7"/>
    <w:rsid w:val="00E45804"/>
    <w:rsid w:val="00E54AF6"/>
    <w:rsid w:val="00E56570"/>
    <w:rsid w:val="00E57F5B"/>
    <w:rsid w:val="00E64EE6"/>
    <w:rsid w:val="00E659FE"/>
    <w:rsid w:val="00E80B95"/>
    <w:rsid w:val="00EE0949"/>
    <w:rsid w:val="00EF5200"/>
    <w:rsid w:val="00F07899"/>
    <w:rsid w:val="00F11375"/>
    <w:rsid w:val="00F1426D"/>
    <w:rsid w:val="00F1544D"/>
    <w:rsid w:val="00F41A46"/>
    <w:rsid w:val="00F77428"/>
    <w:rsid w:val="00F81E3A"/>
    <w:rsid w:val="00F877F3"/>
    <w:rsid w:val="00FA5F96"/>
    <w:rsid w:val="00FB2C61"/>
    <w:rsid w:val="00FB5FB2"/>
    <w:rsid w:val="00FC21D3"/>
    <w:rsid w:val="00FD7E24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146C"/>
  <w15:docId w15:val="{679FDF70-F120-4274-984F-E34632CE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907"/>
  </w:style>
  <w:style w:type="paragraph" w:styleId="1">
    <w:name w:val="heading 1"/>
    <w:basedOn w:val="a"/>
    <w:next w:val="a"/>
    <w:link w:val="10"/>
    <w:qFormat/>
    <w:rsid w:val="00FD7E2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02A7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B02A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02A7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02A78"/>
    <w:rPr>
      <w:b/>
      <w:bCs/>
    </w:rPr>
  </w:style>
  <w:style w:type="character" w:styleId="a8">
    <w:name w:val="Emphasis"/>
    <w:basedOn w:val="a0"/>
    <w:qFormat/>
    <w:rsid w:val="00B02A78"/>
    <w:rPr>
      <w:i/>
      <w:iCs/>
    </w:rPr>
  </w:style>
  <w:style w:type="paragraph" w:styleId="a9">
    <w:name w:val="List Paragraph"/>
    <w:basedOn w:val="a"/>
    <w:uiPriority w:val="34"/>
    <w:qFormat/>
    <w:rsid w:val="008E3D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D7E2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aa">
    <w:name w:val="Основной текст Знак"/>
    <w:aliases w:val="bt Знак,body text Знак"/>
    <w:basedOn w:val="a0"/>
    <w:link w:val="ab"/>
    <w:semiHidden/>
    <w:locked/>
    <w:rsid w:val="00FD7E24"/>
    <w:rPr>
      <w:sz w:val="24"/>
      <w:szCs w:val="24"/>
    </w:rPr>
  </w:style>
  <w:style w:type="paragraph" w:styleId="ab">
    <w:name w:val="Body Text"/>
    <w:aliases w:val="bt,body text"/>
    <w:basedOn w:val="a"/>
    <w:link w:val="aa"/>
    <w:semiHidden/>
    <w:unhideWhenUsed/>
    <w:rsid w:val="00FD7E24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FD7E24"/>
  </w:style>
  <w:style w:type="character" w:customStyle="1" w:styleId="apple-converted-space">
    <w:name w:val="apple-converted-space"/>
    <w:basedOn w:val="a0"/>
    <w:rsid w:val="00FD7E24"/>
  </w:style>
  <w:style w:type="paragraph" w:customStyle="1" w:styleId="Style1">
    <w:name w:val="Style1"/>
    <w:basedOn w:val="a"/>
    <w:uiPriority w:val="99"/>
    <w:rsid w:val="005B4855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B48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5B4855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002EB1"/>
    <w:pPr>
      <w:widowControl w:val="0"/>
      <w:autoSpaceDE w:val="0"/>
      <w:autoSpaceDN w:val="0"/>
      <w:adjustRightInd w:val="0"/>
      <w:spacing w:after="0" w:line="284" w:lineRule="exact"/>
      <w:ind w:firstLine="243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002EB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30F21-5287-47E8-A4A6-A502880AF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6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Plakhotnaya N A</cp:lastModifiedBy>
  <cp:revision>152</cp:revision>
  <dcterms:created xsi:type="dcterms:W3CDTF">2019-02-26T11:30:00Z</dcterms:created>
  <dcterms:modified xsi:type="dcterms:W3CDTF">2025-04-04T09:13:00Z</dcterms:modified>
</cp:coreProperties>
</file>