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A0" w:rsidRPr="001C50A0" w:rsidRDefault="001C50A0" w:rsidP="001C50A0">
      <w:pPr>
        <w:spacing w:beforeAutospacing="1" w:after="100" w:afterAutospacing="1" w:line="240" w:lineRule="auto"/>
        <w:jc w:val="center"/>
        <w:outlineLvl w:val="1"/>
        <w:rPr>
          <w:rFonts w:ascii="Arial CYR" w:eastAsia="Times New Roman" w:hAnsi="Arial CYR" w:cs="Arial CYR"/>
          <w:i/>
          <w:iCs/>
          <w:color w:val="595959"/>
          <w:sz w:val="32"/>
          <w:szCs w:val="32"/>
        </w:rPr>
      </w:pPr>
      <w:r w:rsidRPr="001C50A0">
        <w:rPr>
          <w:rFonts w:ascii="Arial CYR" w:eastAsia="Times New Roman" w:hAnsi="Arial CYR" w:cs="Arial CYR"/>
          <w:i/>
          <w:iCs/>
          <w:color w:val="595959"/>
          <w:sz w:val="32"/>
          <w:szCs w:val="32"/>
        </w:rPr>
        <w:t>Рекомендации для родителей</w:t>
      </w:r>
    </w:p>
    <w:p w:rsidR="001C50A0" w:rsidRPr="001C50A0" w:rsidRDefault="001C50A0" w:rsidP="001C50A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1C50A0">
        <w:rPr>
          <w:rFonts w:ascii="Arial CYR" w:eastAsia="Times New Roman" w:hAnsi="Arial CYR" w:cs="Arial CYR"/>
          <w:sz w:val="20"/>
          <w:szCs w:val="20"/>
        </w:rPr>
        <w:t>Ребенок, привыкший, что каждое его действие контролируют взрослые, никогда не научится самостоятельно работать. Поэтому приучать ребенка к самостоятельности нужно с раннего возраста. Пусть он помогает вам по хозяйству — постепенно у него появится домашняя обязанность, за которую отвечает только он (поливать цветы, накрывать на стол, выносить мусор, ходить за хлебом — выберите то, что наиболее соответствует вашему укладу жизни). Он должен учиться сам себя обслуживать: убирать за собой игрушки, одеваться, а затем и собирать портфель в школу.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>6–7-летний ребенок редко умеет самостоятельно организовать свою деятельность — ему нужен график работы и список предстоящих дел, письменные и устные напоминания. С частыми отвлечениями поможет справиться составление расписания и развитие у ребенка чувства времени.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>Для начала понаблюдайте за стилем работы своего ребенка: быстро ли он утомляется от однообразной деятельности, легко ли включается в новое задание или долго «раскачивается», какой вид деятельности ему дается легче (письмо, счет, чтение, рисование и т.д.), какие учебные предметы ему наиболее интересны. Затем, учитывая индивидуальные особенности своего ребенка, вместе с ним составьте план выполнения уроков на каждый день.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>Если ребенок хочет посмотреть телевизионную передачу или сходить погулять, постарайтесь вместе с ним рассчитать время так, чтобы все успеть. Предположите, сколько времени займет у него выполнение того или иного задания, а затем засеките время и сравните результаты. Договоритесь, что выполненным считается только задание, сделанное полностью, с соблюдением всех требований. Творческий подход к процессу увлечет ребенка, выполнение уроков перестанет восприниматься как скучная обязанность.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>Составляя план работы, помните, что 6–7-летние дети еще физиологически не способны долго усидеть на месте, выполняя монотонную работу, поэтому обязательно обеспечьте возможность частой смены деятельности.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>Постепенно ребенок приучится рассчитывать свое время и организовывать свою деятельность, и ваше присутствие в комнате перестанет быть необходимым. В ваши функции будет входить контроль конечного результата.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>Легко утомляемому ребенку рекомендуется работать, разделив одно задание на два-три по 10–15 минут каждое, сделать небольшой перерыв между ними, во время которого можно подвигаться. Если ребенок не может быстро включиться в задание, начинайте с более легких и интересных, а сложное оставляйте на потом.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>Настроиться на успешное и быстрое выполнение домашней работы ребенку поможет тот вид деятельности, который ему более интересен и лучше получается.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 xml:space="preserve">Чувство времени у ребенка можно развивать, предлагая ему оценить, сколько времени займет то или иное действие (например, сколько длится определенная фраза, сколько поезд едет от станции до станции и т.д.) </w:t>
      </w:r>
    </w:p>
    <w:p w:rsidR="001C50A0" w:rsidRPr="001C50A0" w:rsidRDefault="001C50A0" w:rsidP="001C5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0A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1C50A0" w:rsidRPr="001C50A0" w:rsidRDefault="001C50A0" w:rsidP="001C50A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1C50A0">
        <w:rPr>
          <w:rFonts w:ascii="Arial CYR" w:eastAsia="Times New Roman" w:hAnsi="Arial CYR" w:cs="Arial CYR"/>
          <w:sz w:val="20"/>
          <w:szCs w:val="20"/>
        </w:rPr>
        <w:t> </w:t>
      </w:r>
    </w:p>
    <w:p w:rsidR="001C50A0" w:rsidRPr="001C50A0" w:rsidRDefault="001C50A0" w:rsidP="001C50A0">
      <w:pPr>
        <w:spacing w:before="100" w:beforeAutospacing="1" w:after="100" w:afterAutospacing="1" w:line="240" w:lineRule="auto"/>
        <w:jc w:val="center"/>
        <w:outlineLvl w:val="4"/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</w:rPr>
      </w:pPr>
      <w:r w:rsidRPr="001C50A0">
        <w:rPr>
          <w:rFonts w:ascii="Arial CYR" w:eastAsia="Times New Roman" w:hAnsi="Arial CYR" w:cs="Arial CYR"/>
          <w:b/>
          <w:bCs/>
          <w:i/>
          <w:iCs/>
          <w:color w:val="000000"/>
          <w:sz w:val="20"/>
          <w:szCs w:val="20"/>
        </w:rPr>
        <w:t>ЛИТЕРАТУРА</w:t>
      </w:r>
    </w:p>
    <w:p w:rsidR="001C50A0" w:rsidRPr="001C50A0" w:rsidRDefault="001C50A0" w:rsidP="001C50A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 w:rsidRPr="001C50A0">
        <w:rPr>
          <w:rFonts w:ascii="Arial CYR" w:eastAsia="Times New Roman" w:hAnsi="Arial CYR" w:cs="Arial CYR"/>
          <w:sz w:val="20"/>
          <w:szCs w:val="20"/>
        </w:rPr>
        <w:t xml:space="preserve">1. Альбом «Нейропсихология детского возраста» / Под ред. </w:t>
      </w:r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А.В. Семенович</w:t>
      </w:r>
      <w:r w:rsidRPr="001C50A0">
        <w:rPr>
          <w:rFonts w:ascii="Arial CYR" w:eastAsia="Times New Roman" w:hAnsi="Arial CYR" w:cs="Arial CYR"/>
          <w:sz w:val="20"/>
          <w:szCs w:val="20"/>
        </w:rPr>
        <w:t>. — М., 1998.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 xml:space="preserve">2. </w:t>
      </w:r>
      <w:proofErr w:type="spell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Гатанова</w:t>
      </w:r>
      <w:proofErr w:type="spell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 Н.В., </w:t>
      </w:r>
      <w:proofErr w:type="spell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Тунина</w:t>
      </w:r>
      <w:proofErr w:type="spell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 Е.Г.</w:t>
      </w:r>
      <w:r w:rsidRPr="001C50A0">
        <w:rPr>
          <w:rFonts w:ascii="Arial CYR" w:eastAsia="Times New Roman" w:hAnsi="Arial CYR" w:cs="Arial CYR"/>
          <w:sz w:val="20"/>
          <w:szCs w:val="20"/>
        </w:rPr>
        <w:t xml:space="preserve"> Развиваю внимание. — СПб</w:t>
      </w:r>
      <w:proofErr w:type="gramStart"/>
      <w:r w:rsidRPr="001C50A0">
        <w:rPr>
          <w:rFonts w:ascii="Arial CYR" w:eastAsia="Times New Roman" w:hAnsi="Arial CYR" w:cs="Arial CYR"/>
          <w:sz w:val="20"/>
          <w:szCs w:val="20"/>
        </w:rPr>
        <w:t xml:space="preserve">.: </w:t>
      </w:r>
      <w:proofErr w:type="gramEnd"/>
      <w:r w:rsidRPr="001C50A0">
        <w:rPr>
          <w:rFonts w:ascii="Arial CYR" w:eastAsia="Times New Roman" w:hAnsi="Arial CYR" w:cs="Arial CYR"/>
          <w:sz w:val="20"/>
          <w:szCs w:val="20"/>
        </w:rPr>
        <w:t>Питер, 2000.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 xml:space="preserve">3. </w:t>
      </w:r>
      <w:proofErr w:type="spell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Гатина</w:t>
      </w:r>
      <w:proofErr w:type="spell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 С.В., Пивоварова Е.В., Сафронова Е.</w:t>
      </w:r>
      <w:proofErr w:type="gram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В</w:t>
      </w:r>
      <w:proofErr w:type="gram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, </w:t>
      </w:r>
      <w:proofErr w:type="gram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Семенович</w:t>
      </w:r>
      <w:proofErr w:type="gram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 А.В., Серова Л.И.</w:t>
      </w:r>
      <w:r w:rsidRPr="001C50A0">
        <w:rPr>
          <w:rFonts w:ascii="Arial CYR" w:eastAsia="Times New Roman" w:hAnsi="Arial CYR" w:cs="Arial CYR"/>
          <w:sz w:val="20"/>
          <w:szCs w:val="20"/>
        </w:rPr>
        <w:t xml:space="preserve"> Схема нейропсихологического обследования детей. — М., 1998.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>4.</w:t>
      </w:r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 </w:t>
      </w:r>
      <w:proofErr w:type="spell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Гуткина</w:t>
      </w:r>
      <w:proofErr w:type="spell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 Н.И., Данилова Е.Е., </w:t>
      </w:r>
      <w:proofErr w:type="spell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Двойнишников</w:t>
      </w:r>
      <w:proofErr w:type="spell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 В.А. </w:t>
      </w:r>
      <w:proofErr w:type="spell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Сенсомоторика</w:t>
      </w:r>
      <w:proofErr w:type="spell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.</w:t>
      </w:r>
      <w:r w:rsidRPr="001C50A0">
        <w:rPr>
          <w:rFonts w:ascii="Arial CYR" w:eastAsia="Times New Roman" w:hAnsi="Arial CYR" w:cs="Arial CYR"/>
          <w:sz w:val="20"/>
          <w:szCs w:val="20"/>
        </w:rPr>
        <w:t xml:space="preserve"> Внимание. — Н. Новгород: Нижегородский гуманитарный центр, 1996.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 xml:space="preserve">5. </w:t>
      </w:r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Дубровина И.В., Андреева А.Д., Данилова Е.Е., </w:t>
      </w:r>
      <w:proofErr w:type="spell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Вохмянина</w:t>
      </w:r>
      <w:proofErr w:type="spell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 Т.В.</w:t>
      </w:r>
      <w:r w:rsidRPr="001C50A0">
        <w:rPr>
          <w:rFonts w:ascii="Arial CYR" w:eastAsia="Times New Roman" w:hAnsi="Arial CYR" w:cs="Arial CYR"/>
          <w:sz w:val="20"/>
          <w:szCs w:val="20"/>
        </w:rPr>
        <w:t xml:space="preserve"> </w:t>
      </w:r>
      <w:proofErr w:type="spellStart"/>
      <w:r w:rsidRPr="001C50A0">
        <w:rPr>
          <w:rFonts w:ascii="Arial CYR" w:eastAsia="Times New Roman" w:hAnsi="Arial CYR" w:cs="Arial CYR"/>
          <w:sz w:val="20"/>
          <w:szCs w:val="20"/>
        </w:rPr>
        <w:t>Психокоррекционнная</w:t>
      </w:r>
      <w:proofErr w:type="spellEnd"/>
      <w:r w:rsidRPr="001C50A0">
        <w:rPr>
          <w:rFonts w:ascii="Arial CYR" w:eastAsia="Times New Roman" w:hAnsi="Arial CYR" w:cs="Arial CYR"/>
          <w:sz w:val="20"/>
          <w:szCs w:val="20"/>
        </w:rPr>
        <w:t xml:space="preserve"> и развивающая работа с детьми. — М.: Академия, 1998.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 xml:space="preserve">6. </w:t>
      </w:r>
      <w:proofErr w:type="spellStart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Кеэс</w:t>
      </w:r>
      <w:proofErr w:type="spellEnd"/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 xml:space="preserve"> П.Я.</w:t>
      </w:r>
      <w:r w:rsidRPr="001C50A0">
        <w:rPr>
          <w:rFonts w:ascii="Arial CYR" w:eastAsia="Times New Roman" w:hAnsi="Arial CYR" w:cs="Arial CYR"/>
          <w:sz w:val="20"/>
          <w:szCs w:val="20"/>
        </w:rPr>
        <w:t xml:space="preserve"> Тест школьной зрелости. — Обнинск, 1992.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 xml:space="preserve">7. </w:t>
      </w:r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Семаго Н.Я., Семаго М.М.</w:t>
      </w:r>
      <w:r w:rsidRPr="001C50A0">
        <w:rPr>
          <w:rFonts w:ascii="Arial CYR" w:eastAsia="Times New Roman" w:hAnsi="Arial CYR" w:cs="Arial CYR"/>
          <w:sz w:val="20"/>
          <w:szCs w:val="20"/>
        </w:rPr>
        <w:t xml:space="preserve"> Диагностический комплект «Исследование особенностей развития познавательной сферы детей дошкольного и младшего школьного возраста». — М.: </w:t>
      </w:r>
      <w:proofErr w:type="spellStart"/>
      <w:r w:rsidRPr="001C50A0">
        <w:rPr>
          <w:rFonts w:ascii="Arial CYR" w:eastAsia="Times New Roman" w:hAnsi="Arial CYR" w:cs="Arial CYR"/>
          <w:sz w:val="20"/>
          <w:szCs w:val="20"/>
        </w:rPr>
        <w:t>Аркти</w:t>
      </w:r>
      <w:proofErr w:type="spellEnd"/>
      <w:r w:rsidRPr="001C50A0">
        <w:rPr>
          <w:rFonts w:ascii="Arial CYR" w:eastAsia="Times New Roman" w:hAnsi="Arial CYR" w:cs="Arial CYR"/>
          <w:sz w:val="20"/>
          <w:szCs w:val="20"/>
        </w:rPr>
        <w:t>, 1999.</w:t>
      </w:r>
      <w:r w:rsidRPr="001C50A0">
        <w:rPr>
          <w:rFonts w:ascii="Arial CYR" w:eastAsia="Times New Roman" w:hAnsi="Arial CYR" w:cs="Arial CYR"/>
          <w:sz w:val="20"/>
          <w:szCs w:val="20"/>
        </w:rPr>
        <w:br/>
        <w:t xml:space="preserve">8. </w:t>
      </w:r>
      <w:r w:rsidRPr="001C50A0">
        <w:rPr>
          <w:rFonts w:ascii="Arial CYR" w:eastAsia="Times New Roman" w:hAnsi="Arial CYR" w:cs="Arial CYR"/>
          <w:i/>
          <w:iCs/>
          <w:sz w:val="20"/>
          <w:szCs w:val="20"/>
        </w:rPr>
        <w:t>Тушканова О.И.</w:t>
      </w:r>
      <w:r w:rsidRPr="001C50A0">
        <w:rPr>
          <w:rFonts w:ascii="Arial CYR" w:eastAsia="Times New Roman" w:hAnsi="Arial CYR" w:cs="Arial CYR"/>
          <w:sz w:val="20"/>
          <w:szCs w:val="20"/>
        </w:rPr>
        <w:t xml:space="preserve"> Развитие внимания. — Волгоград, 1997.</w:t>
      </w:r>
    </w:p>
    <w:p w:rsidR="00D2000F" w:rsidRDefault="00D2000F"/>
    <w:sectPr w:rsidR="00D2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0A0"/>
    <w:rsid w:val="001C50A0"/>
    <w:rsid w:val="00D2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0A0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2"/>
      <w:szCs w:val="32"/>
    </w:rPr>
  </w:style>
  <w:style w:type="paragraph" w:styleId="5">
    <w:name w:val="heading 5"/>
    <w:basedOn w:val="a"/>
    <w:link w:val="50"/>
    <w:uiPriority w:val="9"/>
    <w:qFormat/>
    <w:rsid w:val="001C50A0"/>
    <w:pPr>
      <w:spacing w:before="100" w:beforeAutospacing="1" w:after="100" w:afterAutospacing="1" w:line="240" w:lineRule="auto"/>
      <w:jc w:val="center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0A0"/>
    <w:rPr>
      <w:rFonts w:ascii="Arial CYR" w:eastAsia="Times New Roman" w:hAnsi="Arial CYR" w:cs="Arial CYR"/>
      <w:i/>
      <w:iCs/>
      <w:color w:val="595959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1C50A0"/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C50A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4">
    <w:name w:val="Emphasis"/>
    <w:basedOn w:val="a0"/>
    <w:uiPriority w:val="20"/>
    <w:qFormat/>
    <w:rsid w:val="001C50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3</cp:revision>
  <dcterms:created xsi:type="dcterms:W3CDTF">2011-04-01T18:48:00Z</dcterms:created>
  <dcterms:modified xsi:type="dcterms:W3CDTF">2011-04-01T18:48:00Z</dcterms:modified>
</cp:coreProperties>
</file>